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E6" w:rsidRDefault="00F318E6" w:rsidP="003C2EC2">
      <w:pPr>
        <w:jc w:val="center"/>
        <w:rPr>
          <w:rFonts w:ascii="Comic Sans MS" w:hAnsi="Comic Sans MS"/>
          <w:sz w:val="16"/>
        </w:rPr>
      </w:pPr>
    </w:p>
    <w:p w:rsidR="00F318E6" w:rsidRDefault="00811019" w:rsidP="00F318E6">
      <w:pPr>
        <w:rPr>
          <w:rFonts w:ascii="Comic Sans MS" w:hAnsi="Comic Sans MS"/>
          <w:sz w:val="16"/>
        </w:rPr>
      </w:pPr>
      <w:r>
        <w:rPr>
          <w:rFonts w:ascii="Comic Sans MS" w:hAnsi="Comic Sans MS"/>
          <w:noProof/>
          <w:sz w:val="16"/>
          <w:lang w:eastAsia="en-NZ"/>
        </w:rPr>
        <w:drawing>
          <wp:inline distT="0" distB="0" distL="0" distR="0">
            <wp:extent cx="220027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62000"/>
                    </a:xfrm>
                    <a:prstGeom prst="rect">
                      <a:avLst/>
                    </a:prstGeom>
                    <a:noFill/>
                    <a:ln>
                      <a:noFill/>
                    </a:ln>
                  </pic:spPr>
                </pic:pic>
              </a:graphicData>
            </a:graphic>
          </wp:inline>
        </w:drawing>
      </w:r>
    </w:p>
    <w:p w:rsidR="00F318E6" w:rsidRDefault="00F318E6" w:rsidP="00F318E6">
      <w:pPr>
        <w:rPr>
          <w:rFonts w:ascii="Comic Sans MS" w:hAnsi="Comic Sans MS"/>
          <w:sz w:val="16"/>
        </w:rPr>
      </w:pPr>
    </w:p>
    <w:p w:rsidR="00F318E6" w:rsidRPr="00BD3E43" w:rsidRDefault="00BD3E43" w:rsidP="00F318E6">
      <w:pPr>
        <w:rPr>
          <w:sz w:val="22"/>
          <w:szCs w:val="22"/>
        </w:rPr>
      </w:pPr>
      <w:r w:rsidRPr="00BD3E43">
        <w:rPr>
          <w:sz w:val="22"/>
          <w:szCs w:val="22"/>
        </w:rPr>
        <w:t>Nursing &amp; Midwifery Directorate</w:t>
      </w:r>
    </w:p>
    <w:p w:rsidR="00A23E1F" w:rsidRPr="008328D9" w:rsidRDefault="00A23E1F" w:rsidP="00A23E1F"/>
    <w:p w:rsidR="00A23E1F" w:rsidRPr="008328D9" w:rsidRDefault="00A23E1F" w:rsidP="00A23E1F">
      <w:pPr>
        <w:jc w:val="both"/>
      </w:pPr>
    </w:p>
    <w:p w:rsidR="00A23E1F" w:rsidRDefault="00A23E1F" w:rsidP="00A23E1F">
      <w:pPr>
        <w:shd w:val="pct5" w:color="auto" w:fill="auto"/>
        <w:ind w:left="1440" w:hanging="1440"/>
        <w:rPr>
          <w:b/>
        </w:rPr>
      </w:pPr>
      <w:r>
        <w:rPr>
          <w:b/>
          <w:sz w:val="28"/>
        </w:rPr>
        <w:t>TITLE:</w:t>
      </w:r>
      <w:r>
        <w:rPr>
          <w:b/>
          <w:sz w:val="28"/>
        </w:rPr>
        <w:tab/>
      </w:r>
      <w:r w:rsidRPr="00200A67">
        <w:rPr>
          <w:b/>
          <w:sz w:val="28"/>
        </w:rPr>
        <w:t>L</w:t>
      </w:r>
      <w:r>
        <w:rPr>
          <w:b/>
          <w:sz w:val="28"/>
        </w:rPr>
        <w:t xml:space="preserve">DHB Professional Development &amp; Recognition Programme (PDRP) </w:t>
      </w:r>
      <w:r w:rsidR="00F7264B">
        <w:rPr>
          <w:b/>
          <w:sz w:val="28"/>
        </w:rPr>
        <w:t xml:space="preserve">– </w:t>
      </w:r>
      <w:r>
        <w:rPr>
          <w:b/>
          <w:sz w:val="28"/>
        </w:rPr>
        <w:t>For Primary Health Care &amp; Community Nurses</w:t>
      </w:r>
    </w:p>
    <w:p w:rsidR="00F318E6" w:rsidRPr="008328D9" w:rsidRDefault="00F318E6" w:rsidP="00F318E6">
      <w:pPr>
        <w:jc w:val="both"/>
      </w:pPr>
    </w:p>
    <w:p w:rsidR="00F318E6" w:rsidRPr="008328D9" w:rsidRDefault="00F318E6" w:rsidP="00F318E6">
      <w:pPr>
        <w:jc w:val="both"/>
      </w:pPr>
    </w:p>
    <w:p w:rsidR="00F318E6" w:rsidRPr="00FB707D" w:rsidRDefault="00F318E6" w:rsidP="00F318E6">
      <w:pPr>
        <w:numPr>
          <w:ilvl w:val="0"/>
          <w:numId w:val="7"/>
        </w:numPr>
        <w:tabs>
          <w:tab w:val="clear" w:pos="1080"/>
        </w:tabs>
        <w:ind w:left="728" w:hanging="754"/>
      </w:pPr>
      <w:r>
        <w:rPr>
          <w:b/>
        </w:rPr>
        <w:t>Purpose</w:t>
      </w:r>
    </w:p>
    <w:p w:rsidR="00F318E6" w:rsidRDefault="00F318E6" w:rsidP="00F318E6"/>
    <w:p w:rsidR="00F318E6" w:rsidRDefault="00F318E6" w:rsidP="006767E7">
      <w:pPr>
        <w:ind w:left="728" w:hanging="8"/>
        <w:jc w:val="both"/>
      </w:pPr>
      <w:r>
        <w:t xml:space="preserve">This guideline has been developed to outline </w:t>
      </w:r>
      <w:r w:rsidR="00200A67">
        <w:t>the process and requirements</w:t>
      </w:r>
      <w:r w:rsidR="00970D05">
        <w:t xml:space="preserve"> for </w:t>
      </w:r>
      <w:r w:rsidR="000749CA">
        <w:t>utilising</w:t>
      </w:r>
      <w:r w:rsidR="00970D05">
        <w:t xml:space="preserve"> </w:t>
      </w:r>
      <w:r w:rsidR="00200A67">
        <w:t xml:space="preserve">the Lakes District Health Board (LDHB) PDRP programme to nurses working within </w:t>
      </w:r>
      <w:r w:rsidR="00970D05">
        <w:t>Primary Health C</w:t>
      </w:r>
      <w:r w:rsidR="00200A67">
        <w:t xml:space="preserve">are and Community services in the Lakes District Health Board region. </w:t>
      </w:r>
    </w:p>
    <w:p w:rsidR="00F318E6" w:rsidRDefault="00F318E6" w:rsidP="006767E7">
      <w:pPr>
        <w:ind w:left="728" w:hanging="8"/>
        <w:jc w:val="both"/>
      </w:pPr>
    </w:p>
    <w:p w:rsidR="0082579C" w:rsidRDefault="00FB707D" w:rsidP="006767E7">
      <w:pPr>
        <w:ind w:left="728" w:hanging="8"/>
        <w:jc w:val="both"/>
      </w:pPr>
      <w:r>
        <w:t>Nursing Council of New Zealand</w:t>
      </w:r>
      <w:r w:rsidR="005E3A36">
        <w:t xml:space="preserve"> (NZNC)</w:t>
      </w:r>
      <w:r>
        <w:t xml:space="preserve"> as the regulatory body for nurses within </w:t>
      </w:r>
      <w:r w:rsidR="00BD3E43">
        <w:t>N</w:t>
      </w:r>
      <w:r>
        <w:t xml:space="preserve">ew </w:t>
      </w:r>
      <w:r w:rsidR="00BC5629">
        <w:t>Zealand</w:t>
      </w:r>
      <w:r>
        <w:t xml:space="preserve"> set</w:t>
      </w:r>
      <w:r w:rsidR="005E3A36">
        <w:t>s</w:t>
      </w:r>
      <w:r>
        <w:t xml:space="preserve"> the standards a</w:t>
      </w:r>
      <w:r w:rsidR="0008506C">
        <w:t>nd</w:t>
      </w:r>
      <w:r>
        <w:t xml:space="preserve"> requirements for nurses to ensure competence. </w:t>
      </w:r>
      <w:r w:rsidR="00F318E6">
        <w:t>Competence is the combination of skills, knowledge, attitudes, values and abilities that underpin effective performance as a nurse (</w:t>
      </w:r>
      <w:r w:rsidR="005E3A36">
        <w:t>NZNC)</w:t>
      </w:r>
      <w:r w:rsidR="00F318E6">
        <w:t>.   Competence is demonstrated by meeting NCNZ competencies and standards for the relevant scope of practice and the requirements for competency based practising certificates.</w:t>
      </w:r>
      <w:r w:rsidR="00587CF7">
        <w:t xml:space="preserve"> </w:t>
      </w:r>
      <w:r w:rsidR="00F318E6">
        <w:t xml:space="preserve"> </w:t>
      </w:r>
      <w:r>
        <w:t xml:space="preserve">There are two ways nurses may demonstrate competence, either through the NCNZ audit process or through </w:t>
      </w:r>
      <w:r w:rsidR="0082579C">
        <w:t xml:space="preserve">completing </w:t>
      </w:r>
      <w:r>
        <w:t>a NCNZ approved PDRP programme</w:t>
      </w:r>
      <w:r w:rsidR="0082579C">
        <w:t xml:space="preserve">. </w:t>
      </w:r>
    </w:p>
    <w:p w:rsidR="0082579C" w:rsidRDefault="0082579C" w:rsidP="006767E7">
      <w:pPr>
        <w:ind w:left="728" w:hanging="8"/>
        <w:jc w:val="both"/>
      </w:pPr>
    </w:p>
    <w:p w:rsidR="00F318E6" w:rsidRDefault="0082579C" w:rsidP="006767E7">
      <w:pPr>
        <w:ind w:left="728" w:hanging="8"/>
        <w:jc w:val="both"/>
      </w:pPr>
      <w:r>
        <w:t>Not all sectors or organisations have a</w:t>
      </w:r>
      <w:r w:rsidR="00F7264B">
        <w:t>ccess to an</w:t>
      </w:r>
      <w:r>
        <w:t xml:space="preserve"> approved PDRP programme therefore LDHB </w:t>
      </w:r>
      <w:r w:rsidR="000749CA">
        <w:t xml:space="preserve"> </w:t>
      </w:r>
      <w:r w:rsidR="005E3A36">
        <w:t xml:space="preserve"> </w:t>
      </w:r>
      <w:r w:rsidR="000749CA">
        <w:t>offers</w:t>
      </w:r>
      <w:r>
        <w:t xml:space="preserve"> </w:t>
      </w:r>
      <w:r w:rsidR="000749CA">
        <w:t>a</w:t>
      </w:r>
      <w:r>
        <w:t xml:space="preserve"> </w:t>
      </w:r>
      <w:r w:rsidR="00927161">
        <w:t xml:space="preserve">NCNZ </w:t>
      </w:r>
      <w:r>
        <w:t>approved programme to nurses working within the community who do not have access to an approved programme.</w:t>
      </w:r>
      <w:r w:rsidR="00D575D2">
        <w:t xml:space="preserve"> </w:t>
      </w:r>
    </w:p>
    <w:p w:rsidR="00F7264B" w:rsidRDefault="00F7264B" w:rsidP="006767E7">
      <w:pPr>
        <w:ind w:left="728" w:hanging="8"/>
        <w:jc w:val="both"/>
      </w:pPr>
    </w:p>
    <w:p w:rsidR="00F318E6" w:rsidRDefault="00F7264B" w:rsidP="006767E7">
      <w:pPr>
        <w:ind w:left="728" w:hanging="8"/>
        <w:jc w:val="both"/>
      </w:pPr>
      <w:r>
        <w:t>L</w:t>
      </w:r>
      <w:r w:rsidRPr="00F7264B">
        <w:t xml:space="preserve">akes District Health Board </w:t>
      </w:r>
      <w:r w:rsidR="000749CA">
        <w:t>acknowledges</w:t>
      </w:r>
      <w:r w:rsidRPr="00F7264B">
        <w:t xml:space="preserve"> the already approved programmes available to PHC and Community nurses and </w:t>
      </w:r>
      <w:r w:rsidR="000749CA">
        <w:t xml:space="preserve"> </w:t>
      </w:r>
      <w:r w:rsidRPr="00F7264B">
        <w:t xml:space="preserve"> nurses eligible to participate in these programmes </w:t>
      </w:r>
      <w:r w:rsidR="000749CA">
        <w:t>must</w:t>
      </w:r>
      <w:r w:rsidRPr="00F7264B">
        <w:t xml:space="preserve"> participate in these rather than the LDHB programme.</w:t>
      </w:r>
    </w:p>
    <w:p w:rsidR="00811019" w:rsidRDefault="00811019" w:rsidP="006767E7">
      <w:pPr>
        <w:jc w:val="both"/>
      </w:pPr>
    </w:p>
    <w:p w:rsidR="00811019" w:rsidRDefault="00811019" w:rsidP="006767E7">
      <w:pPr>
        <w:jc w:val="both"/>
      </w:pPr>
    </w:p>
    <w:p w:rsidR="00F318E6" w:rsidRDefault="00F318E6" w:rsidP="00811019">
      <w:pPr>
        <w:numPr>
          <w:ilvl w:val="0"/>
          <w:numId w:val="7"/>
        </w:numPr>
        <w:tabs>
          <w:tab w:val="clear" w:pos="1080"/>
        </w:tabs>
        <w:ind w:left="728" w:hanging="754"/>
        <w:rPr>
          <w:b/>
        </w:rPr>
      </w:pPr>
      <w:r w:rsidRPr="00BB55A5">
        <w:rPr>
          <w:b/>
        </w:rPr>
        <w:t>Procedure</w:t>
      </w:r>
    </w:p>
    <w:p w:rsidR="00ED2B56" w:rsidRDefault="00ED2B56" w:rsidP="006767E7">
      <w:pPr>
        <w:ind w:left="728"/>
        <w:jc w:val="both"/>
      </w:pPr>
    </w:p>
    <w:p w:rsidR="00A40801" w:rsidRDefault="000147BF" w:rsidP="004F182A">
      <w:pPr>
        <w:pStyle w:val="ListParagraph"/>
        <w:numPr>
          <w:ilvl w:val="1"/>
          <w:numId w:val="7"/>
        </w:numPr>
        <w:ind w:left="1418" w:hanging="692"/>
        <w:jc w:val="both"/>
      </w:pPr>
      <w:r>
        <w:t xml:space="preserve">A Memorandum of </w:t>
      </w:r>
      <w:r w:rsidR="005E3A36">
        <w:t>U</w:t>
      </w:r>
      <w:r>
        <w:t xml:space="preserve">nderstanding </w:t>
      </w:r>
      <w:r w:rsidR="00587CF7">
        <w:t xml:space="preserve">(MOU) </w:t>
      </w:r>
      <w:r>
        <w:t>will be completed with organisations who wish to participate in the L</w:t>
      </w:r>
      <w:r w:rsidR="0008506C">
        <w:t xml:space="preserve">DHB </w:t>
      </w:r>
      <w:r>
        <w:t>PDRP program</w:t>
      </w:r>
      <w:r w:rsidR="005E3A36">
        <w:t>me</w:t>
      </w:r>
      <w:r>
        <w:t xml:space="preserve">. </w:t>
      </w:r>
      <w:r w:rsidR="00743E73">
        <w:t xml:space="preserve">Prior to nurses submitting a PDRP portfolio the MOU must be in place. This ensures that the requirements are met or that alternatives have been negotiated between the organisation and LDHB.  </w:t>
      </w:r>
    </w:p>
    <w:p w:rsidR="000147BF" w:rsidRDefault="000147BF" w:rsidP="004F182A">
      <w:pPr>
        <w:ind w:left="1440" w:hanging="714"/>
        <w:jc w:val="both"/>
      </w:pPr>
    </w:p>
    <w:p w:rsidR="000147BF" w:rsidRDefault="000147BF" w:rsidP="004F182A">
      <w:pPr>
        <w:pStyle w:val="ListParagraph"/>
        <w:numPr>
          <w:ilvl w:val="1"/>
          <w:numId w:val="7"/>
        </w:numPr>
        <w:ind w:left="1418" w:hanging="692"/>
        <w:jc w:val="both"/>
      </w:pPr>
      <w:r>
        <w:t xml:space="preserve">The PDRP will be offered to nurses in organisations /services within the Lakes District Health Board region who do not have access to a NCNZ approved </w:t>
      </w:r>
      <w:r w:rsidR="005E3A36">
        <w:t>programme</w:t>
      </w:r>
      <w:r>
        <w:t>.</w:t>
      </w:r>
      <w:bookmarkStart w:id="0" w:name="_GoBack"/>
      <w:bookmarkEnd w:id="0"/>
    </w:p>
    <w:p w:rsidR="000147BF" w:rsidRDefault="000147BF" w:rsidP="004F182A">
      <w:pPr>
        <w:ind w:left="1440" w:hanging="714"/>
        <w:jc w:val="both"/>
      </w:pPr>
    </w:p>
    <w:p w:rsidR="00350A48" w:rsidRDefault="00350A48" w:rsidP="004F182A">
      <w:pPr>
        <w:pStyle w:val="ListParagraph"/>
        <w:numPr>
          <w:ilvl w:val="1"/>
          <w:numId w:val="7"/>
        </w:numPr>
        <w:tabs>
          <w:tab w:val="left" w:pos="1560"/>
        </w:tabs>
        <w:ind w:left="1418" w:hanging="692"/>
        <w:jc w:val="both"/>
      </w:pPr>
      <w:r>
        <w:t>LDHB will make available on the internet the PDRP documents, tools and templates for community nurses and organisations to access.</w:t>
      </w:r>
    </w:p>
    <w:p w:rsidR="00350A48" w:rsidRDefault="00350A48" w:rsidP="004F182A">
      <w:pPr>
        <w:ind w:left="1440" w:hanging="714"/>
        <w:jc w:val="both"/>
      </w:pPr>
    </w:p>
    <w:p w:rsidR="00350A48" w:rsidRDefault="00350A48" w:rsidP="004F182A">
      <w:pPr>
        <w:pStyle w:val="ListParagraph"/>
        <w:numPr>
          <w:ilvl w:val="1"/>
          <w:numId w:val="7"/>
        </w:numPr>
        <w:ind w:left="1418" w:hanging="692"/>
        <w:jc w:val="both"/>
      </w:pPr>
      <w:r>
        <w:t>Participating community organisations</w:t>
      </w:r>
      <w:r w:rsidR="003E70F8">
        <w:t xml:space="preserve"> and </w:t>
      </w:r>
      <w:r>
        <w:t>services will designate a staff member to manage program</w:t>
      </w:r>
      <w:r w:rsidR="005E3A36">
        <w:t>me</w:t>
      </w:r>
      <w:r>
        <w:t xml:space="preserve"> </w:t>
      </w:r>
      <w:r w:rsidR="00F7264B">
        <w:t xml:space="preserve">administration, </w:t>
      </w:r>
      <w:r>
        <w:t>documentation and be the liaison and point of contact for LDHB for PDRP mat</w:t>
      </w:r>
      <w:r w:rsidR="005E3A36">
        <w:t>t</w:t>
      </w:r>
      <w:r>
        <w:t>ers</w:t>
      </w:r>
      <w:r w:rsidR="00BD3E43">
        <w:t>.</w:t>
      </w:r>
    </w:p>
    <w:p w:rsidR="00350A48" w:rsidRDefault="00350A48" w:rsidP="004F182A">
      <w:pPr>
        <w:ind w:left="1440" w:hanging="714"/>
        <w:jc w:val="both"/>
      </w:pPr>
    </w:p>
    <w:p w:rsidR="007F4BC4" w:rsidRDefault="007F4BC4" w:rsidP="004F182A">
      <w:pPr>
        <w:pStyle w:val="ListParagraph"/>
        <w:numPr>
          <w:ilvl w:val="1"/>
          <w:numId w:val="7"/>
        </w:numPr>
        <w:ind w:left="1418" w:hanging="692"/>
        <w:jc w:val="both"/>
      </w:pPr>
      <w:r>
        <w:t>Community organisations/services will support their nursing staff to meet and maintain the NCNZ Continuing Competency requirements.</w:t>
      </w:r>
    </w:p>
    <w:p w:rsidR="007F4BC4" w:rsidRDefault="007F4BC4" w:rsidP="004F182A">
      <w:pPr>
        <w:ind w:left="1440" w:hanging="714"/>
        <w:jc w:val="both"/>
      </w:pPr>
    </w:p>
    <w:p w:rsidR="007F4BC4" w:rsidRDefault="0029777D" w:rsidP="004F182A">
      <w:pPr>
        <w:pStyle w:val="ListParagraph"/>
        <w:numPr>
          <w:ilvl w:val="1"/>
          <w:numId w:val="7"/>
        </w:numPr>
        <w:ind w:left="1418" w:hanging="692"/>
        <w:jc w:val="both"/>
      </w:pPr>
      <w:r>
        <w:t>C</w:t>
      </w:r>
      <w:r w:rsidR="007F4BC4">
        <w:t xml:space="preserve">ommunity organisations/services will have </w:t>
      </w:r>
      <w:r w:rsidR="00BC5629">
        <w:t>a support person/s that ha</w:t>
      </w:r>
      <w:r w:rsidR="003E70F8">
        <w:t>ve</w:t>
      </w:r>
      <w:r w:rsidR="006767E7">
        <w:t xml:space="preserve"> knowledge</w:t>
      </w:r>
      <w:r w:rsidR="007F4BC4">
        <w:t xml:space="preserve"> and understand the PDRP programme to support and guide their nurses through the process and to develop their portfolios. Organisations without nurses need to identify alternative options and arrangements and negotiate </w:t>
      </w:r>
      <w:r w:rsidR="003E70F8">
        <w:t xml:space="preserve">support </w:t>
      </w:r>
      <w:r w:rsidR="007F4BC4">
        <w:t xml:space="preserve">at the time of signing the MOU. </w:t>
      </w:r>
    </w:p>
    <w:p w:rsidR="00350A48" w:rsidRDefault="00350A48" w:rsidP="004F182A">
      <w:pPr>
        <w:ind w:left="1440" w:hanging="714"/>
        <w:jc w:val="both"/>
      </w:pPr>
    </w:p>
    <w:p w:rsidR="008A56B4" w:rsidRDefault="008A56B4" w:rsidP="004F182A">
      <w:pPr>
        <w:pStyle w:val="ListParagraph"/>
        <w:numPr>
          <w:ilvl w:val="1"/>
          <w:numId w:val="7"/>
        </w:numPr>
        <w:ind w:left="1418" w:hanging="692"/>
        <w:jc w:val="both"/>
      </w:pPr>
      <w:r>
        <w:t xml:space="preserve">Assessments of portfolios will be coordinated and completed by LDHB assessors as part of </w:t>
      </w:r>
      <w:r w:rsidR="003E70F8">
        <w:t xml:space="preserve">its </w:t>
      </w:r>
      <w:r>
        <w:t xml:space="preserve">portfolio assessment </w:t>
      </w:r>
      <w:r w:rsidR="000749CA">
        <w:t>programme</w:t>
      </w:r>
      <w:r w:rsidR="00BD3E43">
        <w:t>.</w:t>
      </w:r>
      <w:r>
        <w:t xml:space="preserve"> </w:t>
      </w:r>
      <w:r w:rsidR="00F7264B">
        <w:t>These occur</w:t>
      </w:r>
      <w:r w:rsidR="000749CA">
        <w:t xml:space="preserve"> approx</w:t>
      </w:r>
      <w:r w:rsidR="00743E73">
        <w:t>imately</w:t>
      </w:r>
      <w:r w:rsidR="00F7264B">
        <w:t xml:space="preserve"> 4 times a year. </w:t>
      </w:r>
    </w:p>
    <w:p w:rsidR="008A56B4" w:rsidRDefault="008A56B4" w:rsidP="004F182A">
      <w:pPr>
        <w:ind w:left="1440" w:hanging="714"/>
        <w:jc w:val="both"/>
      </w:pPr>
    </w:p>
    <w:p w:rsidR="00F7264B" w:rsidRDefault="003E70F8" w:rsidP="00F7264B">
      <w:pPr>
        <w:pStyle w:val="ListParagraph"/>
        <w:numPr>
          <w:ilvl w:val="1"/>
          <w:numId w:val="7"/>
        </w:numPr>
        <w:ind w:left="1418" w:hanging="692"/>
        <w:jc w:val="both"/>
      </w:pPr>
      <w:r>
        <w:t xml:space="preserve">The </w:t>
      </w:r>
      <w:r w:rsidR="0076724C" w:rsidRPr="0076724C">
        <w:t xml:space="preserve">LDHB PDRP Administrator will notify NCNZ of nurses who have </w:t>
      </w:r>
      <w:r w:rsidR="004F182A" w:rsidRPr="0076724C">
        <w:t>achieved the</w:t>
      </w:r>
      <w:r>
        <w:t xml:space="preserve"> </w:t>
      </w:r>
      <w:r w:rsidR="0076724C" w:rsidRPr="0076724C">
        <w:t>LDHB PDRP programme.</w:t>
      </w:r>
      <w:r w:rsidR="00F7264B">
        <w:t xml:space="preserve"> </w:t>
      </w:r>
    </w:p>
    <w:p w:rsidR="00F7264B" w:rsidRDefault="00F7264B" w:rsidP="00F7264B">
      <w:pPr>
        <w:pStyle w:val="ListParagraph"/>
      </w:pPr>
    </w:p>
    <w:p w:rsidR="00675D13" w:rsidRDefault="00F7264B" w:rsidP="00F7264B">
      <w:pPr>
        <w:pStyle w:val="ListParagraph"/>
        <w:numPr>
          <w:ilvl w:val="1"/>
          <w:numId w:val="7"/>
        </w:numPr>
        <w:ind w:left="1418" w:hanging="692"/>
        <w:jc w:val="both"/>
      </w:pPr>
      <w:r>
        <w:t xml:space="preserve">There will be a charge for assessment of a portfolio. The cost for assessment of </w:t>
      </w:r>
      <w:r w:rsidR="00743E73">
        <w:t xml:space="preserve">portfolios is in the MOU. </w:t>
      </w:r>
      <w:r>
        <w:t xml:space="preserve">If the assessment is not achieved the nurse has a period of time to resubmit the required evidence. If this is not done and the nurse submits a </w:t>
      </w:r>
      <w:r w:rsidR="00695D33">
        <w:t>portfolio</w:t>
      </w:r>
      <w:r>
        <w:t xml:space="preserve"> at another time it is considered another assessment and another fee applies. </w:t>
      </w:r>
    </w:p>
    <w:p w:rsidR="00675D13" w:rsidRDefault="00675D13" w:rsidP="00675D13">
      <w:pPr>
        <w:pStyle w:val="ListParagraph"/>
      </w:pPr>
    </w:p>
    <w:p w:rsidR="00F7264B" w:rsidRDefault="00675D13" w:rsidP="00F7264B">
      <w:pPr>
        <w:pStyle w:val="ListParagraph"/>
        <w:numPr>
          <w:ilvl w:val="1"/>
          <w:numId w:val="7"/>
        </w:numPr>
        <w:ind w:left="1418" w:hanging="692"/>
        <w:jc w:val="both"/>
      </w:pPr>
      <w:r>
        <w:t xml:space="preserve">If an organisation has qualified assessors who met the LDHB PDRP requirements, the organisation can negotiate with the LDHB PDRP </w:t>
      </w:r>
      <w:r w:rsidR="007C5515">
        <w:t>C</w:t>
      </w:r>
      <w:r>
        <w:t xml:space="preserve">o-ordinator to </w:t>
      </w:r>
      <w:r w:rsidR="00743E73">
        <w:t>undertake</w:t>
      </w:r>
      <w:r>
        <w:t xml:space="preserve"> portfolio assessments in lieu of payment.</w:t>
      </w:r>
    </w:p>
    <w:p w:rsidR="0076724C" w:rsidRDefault="0076724C" w:rsidP="004F182A">
      <w:pPr>
        <w:ind w:left="1440" w:hanging="714"/>
        <w:jc w:val="both"/>
      </w:pPr>
    </w:p>
    <w:p w:rsidR="0076724C" w:rsidRDefault="0076724C" w:rsidP="004F182A">
      <w:pPr>
        <w:pStyle w:val="ListParagraph"/>
        <w:numPr>
          <w:ilvl w:val="1"/>
          <w:numId w:val="7"/>
        </w:numPr>
        <w:ind w:left="1418" w:hanging="692"/>
        <w:jc w:val="both"/>
      </w:pPr>
      <w:r w:rsidRPr="0076724C">
        <w:t xml:space="preserve">Community organisations/services will </w:t>
      </w:r>
      <w:r w:rsidR="00BC5629" w:rsidRPr="0076724C">
        <w:t>endorse the</w:t>
      </w:r>
      <w:r w:rsidRPr="0076724C">
        <w:t xml:space="preserve"> annual maintenance of their staff at their achieved PDRP level</w:t>
      </w:r>
      <w:r w:rsidR="00743E73">
        <w:t>. T</w:t>
      </w:r>
      <w:r w:rsidRPr="0076724C">
        <w:t>his is done through a yearly performance appraisal/assessment by a</w:t>
      </w:r>
      <w:r w:rsidR="00F7264B">
        <w:t xml:space="preserve"> nurse manager or senior nurse against the PDRP competencies.</w:t>
      </w:r>
      <w:r w:rsidR="00743E73">
        <w:t xml:space="preserve"> This is a requirement of the programme as nurses who achieve PDRP are exempt from NCNZ audit. </w:t>
      </w:r>
      <w:r w:rsidR="00F7264B">
        <w:t xml:space="preserve"> </w:t>
      </w:r>
    </w:p>
    <w:p w:rsidR="0076724C" w:rsidRDefault="0076724C" w:rsidP="004F182A">
      <w:pPr>
        <w:ind w:left="1440" w:hanging="714"/>
        <w:jc w:val="both"/>
      </w:pPr>
    </w:p>
    <w:p w:rsidR="00626711" w:rsidRDefault="0076724C" w:rsidP="004F182A">
      <w:pPr>
        <w:pStyle w:val="ListParagraph"/>
        <w:numPr>
          <w:ilvl w:val="1"/>
          <w:numId w:val="7"/>
        </w:numPr>
        <w:ind w:left="1418" w:hanging="692"/>
        <w:jc w:val="both"/>
      </w:pPr>
      <w:r w:rsidRPr="0076724C">
        <w:t xml:space="preserve">The organisation/service will notify </w:t>
      </w:r>
      <w:r w:rsidR="003E70F8">
        <w:t xml:space="preserve">the </w:t>
      </w:r>
      <w:r w:rsidRPr="0076724C">
        <w:t xml:space="preserve">LDHB PDRP Administrator of any nurses who </w:t>
      </w:r>
      <w:r w:rsidR="00743E73">
        <w:t xml:space="preserve">maintain and </w:t>
      </w:r>
      <w:r w:rsidRPr="0076724C">
        <w:t>do not maintain their level of PDRP.</w:t>
      </w:r>
    </w:p>
    <w:p w:rsidR="00F7264B" w:rsidRDefault="00F7264B" w:rsidP="00F7264B">
      <w:pPr>
        <w:pStyle w:val="ListParagraph"/>
      </w:pPr>
    </w:p>
    <w:p w:rsidR="00F7264B" w:rsidRDefault="00F7264B" w:rsidP="004F182A">
      <w:pPr>
        <w:pStyle w:val="ListParagraph"/>
        <w:numPr>
          <w:ilvl w:val="1"/>
          <w:numId w:val="7"/>
        </w:numPr>
        <w:ind w:left="1418" w:hanging="692"/>
        <w:jc w:val="both"/>
      </w:pPr>
      <w:r>
        <w:t xml:space="preserve">Organisations will inform LDHB of nurses who leave their organisation who are on PDRP. </w:t>
      </w:r>
    </w:p>
    <w:p w:rsidR="0076724C" w:rsidRDefault="0076724C" w:rsidP="004F182A">
      <w:pPr>
        <w:ind w:left="1440" w:hanging="714"/>
        <w:jc w:val="both"/>
      </w:pPr>
    </w:p>
    <w:p w:rsidR="007C0354" w:rsidRDefault="007C0354" w:rsidP="004F182A">
      <w:pPr>
        <w:pStyle w:val="ListParagraph"/>
        <w:numPr>
          <w:ilvl w:val="1"/>
          <w:numId w:val="7"/>
        </w:numPr>
        <w:ind w:left="1418" w:hanging="692"/>
        <w:jc w:val="both"/>
      </w:pPr>
      <w:r>
        <w:t>Every three years nurses will resubmit their portfolio</w:t>
      </w:r>
      <w:r w:rsidR="000749CA">
        <w:t xml:space="preserve"> to LDHB</w:t>
      </w:r>
      <w:r>
        <w:t xml:space="preserve"> for assessment as per </w:t>
      </w:r>
      <w:r w:rsidR="003E70F8">
        <w:t xml:space="preserve">the </w:t>
      </w:r>
      <w:r w:rsidR="0076724C">
        <w:t xml:space="preserve">PDRP and </w:t>
      </w:r>
      <w:r>
        <w:t xml:space="preserve">NCNZ requirements. </w:t>
      </w:r>
    </w:p>
    <w:p w:rsidR="00F714FD" w:rsidRDefault="00F714FD" w:rsidP="004F182A">
      <w:pPr>
        <w:ind w:left="1440" w:hanging="714"/>
        <w:jc w:val="both"/>
      </w:pPr>
    </w:p>
    <w:p w:rsidR="007C0354" w:rsidRDefault="00BC5629" w:rsidP="004F182A">
      <w:pPr>
        <w:pStyle w:val="ListParagraph"/>
        <w:numPr>
          <w:ilvl w:val="1"/>
          <w:numId w:val="7"/>
        </w:numPr>
        <w:ind w:left="1418" w:hanging="692"/>
        <w:jc w:val="both"/>
      </w:pPr>
      <w:r>
        <w:t>The</w:t>
      </w:r>
      <w:r w:rsidR="007C0354">
        <w:t xml:space="preserve"> appeal process is outlined in the LDHB PDRP handbook and is coordinated by the LDHB PDRP </w:t>
      </w:r>
      <w:r w:rsidR="005E3A36">
        <w:t>Administrator</w:t>
      </w:r>
      <w:r w:rsidR="00743E73">
        <w:t>.</w:t>
      </w:r>
    </w:p>
    <w:p w:rsidR="000749CA" w:rsidRDefault="000749CA"/>
    <w:p w:rsidR="007C0354" w:rsidRDefault="007C0354" w:rsidP="004F182A">
      <w:pPr>
        <w:ind w:left="1440" w:hanging="714"/>
        <w:jc w:val="both"/>
      </w:pPr>
    </w:p>
    <w:p w:rsidR="007C0354" w:rsidRDefault="003E70F8" w:rsidP="004F182A">
      <w:pPr>
        <w:pStyle w:val="ListParagraph"/>
        <w:numPr>
          <w:ilvl w:val="1"/>
          <w:numId w:val="7"/>
        </w:numPr>
        <w:ind w:left="1418" w:hanging="692"/>
        <w:jc w:val="both"/>
      </w:pPr>
      <w:r>
        <w:t xml:space="preserve">The </w:t>
      </w:r>
      <w:r w:rsidR="007C0354">
        <w:t xml:space="preserve">LDHB PDRP </w:t>
      </w:r>
      <w:r>
        <w:t>C</w:t>
      </w:r>
      <w:r w:rsidR="007C0354">
        <w:t xml:space="preserve">oordinator will complete the requirements to maintain </w:t>
      </w:r>
      <w:r w:rsidR="006767E7">
        <w:t>an accredited</w:t>
      </w:r>
      <w:r w:rsidR="007C0354">
        <w:t xml:space="preserve"> programme</w:t>
      </w:r>
      <w:r w:rsidR="00743E73">
        <w:t>.</w:t>
      </w:r>
    </w:p>
    <w:p w:rsidR="007C0354" w:rsidRDefault="007C0354" w:rsidP="004F182A">
      <w:pPr>
        <w:ind w:left="1440" w:hanging="714"/>
        <w:jc w:val="both"/>
      </w:pPr>
    </w:p>
    <w:p w:rsidR="003B5A06" w:rsidRDefault="007C0354" w:rsidP="004F182A">
      <w:pPr>
        <w:pStyle w:val="ListParagraph"/>
        <w:numPr>
          <w:ilvl w:val="1"/>
          <w:numId w:val="7"/>
        </w:numPr>
        <w:ind w:left="1418" w:hanging="692"/>
        <w:jc w:val="both"/>
      </w:pPr>
      <w:r>
        <w:t xml:space="preserve">A number of portfolios are moderated each year. Any nurses participating in the programme may have their portfolio moderated. LDHB will coordinate the moderation requirements as per the programme specifications. </w:t>
      </w:r>
    </w:p>
    <w:p w:rsidR="007C0354" w:rsidRDefault="007C0354" w:rsidP="004F182A">
      <w:pPr>
        <w:ind w:left="1440" w:hanging="714"/>
        <w:jc w:val="both"/>
      </w:pPr>
    </w:p>
    <w:p w:rsidR="003B5A06" w:rsidRDefault="007C0354" w:rsidP="004F182A">
      <w:pPr>
        <w:pStyle w:val="ListParagraph"/>
        <w:numPr>
          <w:ilvl w:val="1"/>
          <w:numId w:val="7"/>
        </w:numPr>
        <w:ind w:left="1418" w:hanging="692"/>
        <w:jc w:val="both"/>
      </w:pPr>
      <w:r>
        <w:t>L</w:t>
      </w:r>
      <w:r w:rsidR="00626711">
        <w:t>DHB will notify participating organisations of any changes or developments with the PDRP programme</w:t>
      </w:r>
      <w:r w:rsidR="000749CA">
        <w:t xml:space="preserve"> with the option to opt out</w:t>
      </w:r>
      <w:r w:rsidR="00626711">
        <w:t xml:space="preserve">. </w:t>
      </w:r>
    </w:p>
    <w:p w:rsidR="007C0354" w:rsidRDefault="007C0354" w:rsidP="004F182A">
      <w:pPr>
        <w:ind w:left="1440" w:hanging="714"/>
        <w:jc w:val="both"/>
      </w:pPr>
    </w:p>
    <w:p w:rsidR="007C0354" w:rsidRDefault="007C0354" w:rsidP="004F182A">
      <w:pPr>
        <w:pStyle w:val="ListParagraph"/>
        <w:numPr>
          <w:ilvl w:val="1"/>
          <w:numId w:val="7"/>
        </w:numPr>
        <w:ind w:left="1418" w:hanging="692"/>
        <w:jc w:val="both"/>
      </w:pPr>
      <w:r>
        <w:t xml:space="preserve">Nurses who are called for audit by NCNZ prior to having their portfolio assessed through the LDHB assessment process need to submit their evidence directly to NCNZ. </w:t>
      </w:r>
    </w:p>
    <w:p w:rsidR="00B24E28" w:rsidRDefault="00B24E28" w:rsidP="004F182A">
      <w:pPr>
        <w:ind w:left="1440" w:hanging="714"/>
        <w:jc w:val="both"/>
      </w:pPr>
    </w:p>
    <w:p w:rsidR="00C77726" w:rsidRDefault="00C77726" w:rsidP="004F182A">
      <w:pPr>
        <w:pStyle w:val="ListParagraph"/>
        <w:numPr>
          <w:ilvl w:val="1"/>
          <w:numId w:val="7"/>
        </w:numPr>
        <w:ind w:left="1418" w:hanging="692"/>
        <w:jc w:val="both"/>
      </w:pPr>
      <w:r>
        <w:t>N</w:t>
      </w:r>
      <w:r w:rsidR="00B24E28">
        <w:t xml:space="preserve">urses who move to another community organisation/service </w:t>
      </w:r>
      <w:r>
        <w:t xml:space="preserve">within </w:t>
      </w:r>
      <w:r w:rsidR="00541E1D">
        <w:t xml:space="preserve">LDHB region in </w:t>
      </w:r>
      <w:r>
        <w:t>the three year portfolio period can continue to participate</w:t>
      </w:r>
      <w:r w:rsidR="003E70F8">
        <w:t>,</w:t>
      </w:r>
      <w:r>
        <w:t xml:space="preserve"> providing the new </w:t>
      </w:r>
      <w:r w:rsidR="00541E1D">
        <w:t>organisation/service has a MOU in place or signs an MOU.</w:t>
      </w:r>
    </w:p>
    <w:p w:rsidR="00C77726" w:rsidRDefault="00C77726" w:rsidP="004F182A">
      <w:pPr>
        <w:ind w:left="1440" w:hanging="714"/>
        <w:jc w:val="both"/>
      </w:pPr>
    </w:p>
    <w:p w:rsidR="00D82636" w:rsidRDefault="00C77726" w:rsidP="004F182A">
      <w:pPr>
        <w:pStyle w:val="ListParagraph"/>
        <w:numPr>
          <w:ilvl w:val="1"/>
          <w:numId w:val="7"/>
        </w:numPr>
        <w:ind w:left="1418" w:hanging="692"/>
        <w:jc w:val="both"/>
      </w:pPr>
      <w:r>
        <w:t>If the community organisation/service is unable to fulfil the requirements of the MOU or the MOU expires and is not renewed</w:t>
      </w:r>
      <w:r w:rsidR="005E3A36">
        <w:t>,</w:t>
      </w:r>
      <w:r>
        <w:t xml:space="preserve"> nurses </w:t>
      </w:r>
      <w:r w:rsidR="0076724C">
        <w:t xml:space="preserve">from that organisation </w:t>
      </w:r>
      <w:r>
        <w:t xml:space="preserve">are unable to continue on the programme. </w:t>
      </w:r>
    </w:p>
    <w:p w:rsidR="00D975C6" w:rsidRDefault="00D975C6" w:rsidP="00D975C6">
      <w:pPr>
        <w:pStyle w:val="ListParagraph"/>
      </w:pPr>
    </w:p>
    <w:p w:rsidR="00D975C6" w:rsidRDefault="00D975C6" w:rsidP="004F182A">
      <w:pPr>
        <w:pStyle w:val="ListParagraph"/>
        <w:numPr>
          <w:ilvl w:val="1"/>
          <w:numId w:val="7"/>
        </w:numPr>
        <w:ind w:left="1418" w:hanging="692"/>
        <w:jc w:val="both"/>
      </w:pPr>
      <w:r>
        <w:t xml:space="preserve">The LDHB PDRP Handbook outlines processes to follow in regard to PDRP and any issues that arise throughout the period a nurses PDRP portfolio is valid. </w:t>
      </w:r>
    </w:p>
    <w:p w:rsidR="00D975C6" w:rsidRDefault="00D975C6" w:rsidP="00D975C6">
      <w:pPr>
        <w:pStyle w:val="ListParagraph"/>
      </w:pPr>
    </w:p>
    <w:p w:rsidR="00D975C6" w:rsidRDefault="00D975C6" w:rsidP="004F182A">
      <w:pPr>
        <w:pStyle w:val="ListParagraph"/>
        <w:numPr>
          <w:ilvl w:val="1"/>
          <w:numId w:val="7"/>
        </w:numPr>
        <w:ind w:left="1418" w:hanging="692"/>
        <w:jc w:val="both"/>
      </w:pPr>
      <w:r>
        <w:t xml:space="preserve">Remuneration for PDRP achievement is based on the MECA that a community nurse is on or what is in their employment agreement. By completing the LDHB PDRP does not mean a nurse will get remuneration. </w:t>
      </w:r>
    </w:p>
    <w:p w:rsidR="00A40801" w:rsidRDefault="00A40801" w:rsidP="004F182A">
      <w:pPr>
        <w:ind w:left="728"/>
        <w:jc w:val="both"/>
      </w:pPr>
    </w:p>
    <w:p w:rsidR="00F318E6" w:rsidRDefault="00F318E6" w:rsidP="00F318E6"/>
    <w:p w:rsidR="00F318E6" w:rsidRDefault="00D975C6" w:rsidP="00F318E6">
      <w:pPr>
        <w:rPr>
          <w:b/>
        </w:rPr>
      </w:pPr>
      <w:r>
        <w:rPr>
          <w:b/>
        </w:rPr>
        <w:t>3</w:t>
      </w:r>
      <w:r w:rsidR="0076724C">
        <w:rPr>
          <w:b/>
        </w:rPr>
        <w:t xml:space="preserve">. </w:t>
      </w:r>
      <w:r w:rsidR="00F318E6">
        <w:rPr>
          <w:b/>
        </w:rPr>
        <w:tab/>
        <w:t>References</w:t>
      </w:r>
    </w:p>
    <w:p w:rsidR="00D975C6" w:rsidRDefault="00D975C6" w:rsidP="00F318E6">
      <w:pPr>
        <w:rPr>
          <w:b/>
        </w:rPr>
      </w:pPr>
      <w:r>
        <w:t xml:space="preserve">           Lakes District Health Board PDRP Handbook 2021</w:t>
      </w:r>
    </w:p>
    <w:p w:rsidR="00F318E6" w:rsidRDefault="00F318E6" w:rsidP="00F318E6">
      <w:pPr>
        <w:ind w:left="720" w:hanging="720"/>
        <w:jc w:val="both"/>
      </w:pPr>
      <w:r>
        <w:tab/>
      </w:r>
      <w:hyperlink r:id="rId9" w:history="1">
        <w:r w:rsidR="00C77726" w:rsidRPr="003F24BE">
          <w:rPr>
            <w:rStyle w:val="Hyperlink"/>
          </w:rPr>
          <w:t>www.nursingcouncil.org.nz</w:t>
        </w:r>
      </w:hyperlink>
    </w:p>
    <w:p w:rsidR="00F318E6" w:rsidRDefault="00C77726" w:rsidP="00D07C7B">
      <w:pPr>
        <w:ind w:left="720" w:hanging="720"/>
        <w:jc w:val="both"/>
      </w:pPr>
      <w:r>
        <w:t xml:space="preserve">           </w:t>
      </w:r>
      <w:r w:rsidR="00F318E6">
        <w:tab/>
      </w:r>
    </w:p>
    <w:p w:rsidR="00675D13" w:rsidRDefault="00675D13" w:rsidP="00D07C7B">
      <w:pPr>
        <w:ind w:left="720" w:hanging="720"/>
        <w:jc w:val="both"/>
        <w:rPr>
          <w:b/>
        </w:rPr>
      </w:pPr>
    </w:p>
    <w:p w:rsidR="00D975C6" w:rsidRDefault="00F318E6" w:rsidP="00F318E6">
      <w:pPr>
        <w:jc w:val="both"/>
        <w:rPr>
          <w:b/>
        </w:rPr>
      </w:pPr>
      <w:r>
        <w:rPr>
          <w:b/>
        </w:rPr>
        <w:t>Prepared by:</w:t>
      </w:r>
    </w:p>
    <w:p w:rsidR="00541E1D" w:rsidRDefault="00D975C6" w:rsidP="00F318E6">
      <w:pPr>
        <w:jc w:val="both"/>
      </w:pPr>
      <w:r>
        <w:t xml:space="preserve">Sharon Andrews                                                </w:t>
      </w:r>
      <w:r w:rsidR="00F318E6">
        <w:rPr>
          <w:b/>
        </w:rPr>
        <w:tab/>
      </w:r>
      <w:r w:rsidR="00F318E6">
        <w:rPr>
          <w:b/>
        </w:rPr>
        <w:tab/>
      </w:r>
      <w:r w:rsidR="00F318E6">
        <w:rPr>
          <w:b/>
        </w:rPr>
        <w:tab/>
      </w:r>
      <w:r w:rsidR="00C77726">
        <w:rPr>
          <w:b/>
        </w:rPr>
        <w:t xml:space="preserve">                     </w:t>
      </w:r>
    </w:p>
    <w:p w:rsidR="00C77726" w:rsidRDefault="00F318E6" w:rsidP="00F318E6">
      <w:pPr>
        <w:jc w:val="both"/>
      </w:pPr>
      <w:r>
        <w:t xml:space="preserve">Associate Director of Nursing </w:t>
      </w:r>
      <w:r w:rsidR="00C77726">
        <w:t xml:space="preserve">                          </w:t>
      </w:r>
      <w:r w:rsidR="00541E1D">
        <w:t xml:space="preserve"> </w:t>
      </w:r>
    </w:p>
    <w:p w:rsidR="00F318E6" w:rsidRDefault="00F318E6" w:rsidP="00F318E6">
      <w:pPr>
        <w:jc w:val="both"/>
      </w:pPr>
      <w:r>
        <w:t>Primary &amp; Community</w:t>
      </w:r>
      <w:r w:rsidR="00C77726">
        <w:t xml:space="preserve">                         </w:t>
      </w:r>
      <w:r w:rsidR="00675D13">
        <w:t xml:space="preserve">               </w:t>
      </w:r>
    </w:p>
    <w:p w:rsidR="00F318E6" w:rsidRDefault="00F318E6" w:rsidP="00F318E6">
      <w:pPr>
        <w:jc w:val="both"/>
      </w:pPr>
      <w:r w:rsidRPr="008A6341">
        <w:t>Lakes District Health Board</w:t>
      </w:r>
    </w:p>
    <w:p w:rsidR="004F182A" w:rsidRDefault="004F182A" w:rsidP="00F318E6">
      <w:pPr>
        <w:jc w:val="both"/>
      </w:pPr>
    </w:p>
    <w:p w:rsidR="00476EFE" w:rsidRDefault="00476EFE" w:rsidP="00476EFE">
      <w:pPr>
        <w:jc w:val="both"/>
        <w:rPr>
          <w:b/>
        </w:rPr>
      </w:pPr>
      <w:r>
        <w:rPr>
          <w:b/>
        </w:rPr>
        <w:t>Endorsed by:</w:t>
      </w:r>
    </w:p>
    <w:p w:rsidR="00675D13" w:rsidRDefault="00476EFE" w:rsidP="00F318E6">
      <w:pPr>
        <w:jc w:val="both"/>
      </w:pPr>
      <w:r>
        <w:t xml:space="preserve">Nina </w:t>
      </w:r>
      <w:r w:rsidR="00F5194A">
        <w:t>Hartley</w:t>
      </w:r>
      <w:r>
        <w:t xml:space="preserve"> </w:t>
      </w:r>
    </w:p>
    <w:p w:rsidR="00476EFE" w:rsidRDefault="00476EFE" w:rsidP="00F318E6">
      <w:pPr>
        <w:jc w:val="both"/>
      </w:pPr>
      <w:r>
        <w:t xml:space="preserve">Acting Director of Nursing &amp; Midwifery </w:t>
      </w:r>
    </w:p>
    <w:p w:rsidR="00675D13" w:rsidRDefault="00476EFE" w:rsidP="00476EFE">
      <w:r>
        <w:t>L</w:t>
      </w:r>
      <w:r w:rsidR="00675D13">
        <w:t>akes District Health Board</w:t>
      </w:r>
    </w:p>
    <w:p w:rsidR="0077713F" w:rsidRDefault="00675D13" w:rsidP="00476EFE">
      <w:pPr>
        <w:rPr>
          <w:rFonts w:ascii="Comic Sans MS" w:hAnsi="Comic Sans MS"/>
          <w:sz w:val="16"/>
        </w:rPr>
      </w:pPr>
      <w:r>
        <w:rPr>
          <w:rFonts w:ascii="Comic Sans MS" w:hAnsi="Comic Sans MS"/>
          <w:sz w:val="16"/>
        </w:rPr>
        <w:t xml:space="preserve">          </w:t>
      </w:r>
    </w:p>
    <w:p w:rsidR="0077713F" w:rsidRDefault="0077713F" w:rsidP="0077713F">
      <w:pPr>
        <w:jc w:val="center"/>
        <w:rPr>
          <w:rFonts w:ascii="Comic Sans MS" w:hAnsi="Comic Sans MS"/>
          <w:sz w:val="16"/>
        </w:rPr>
      </w:pPr>
    </w:p>
    <w:sectPr w:rsidR="0077713F" w:rsidSect="00D2675C">
      <w:footerReference w:type="default" r:id="rId10"/>
      <w:headerReference w:type="first" r:id="rId11"/>
      <w:footerReference w:type="first" r:id="rId12"/>
      <w:pgSz w:w="11906" w:h="16838"/>
      <w:pgMar w:top="1077"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CF" w:rsidRDefault="009478CF">
      <w:r>
        <w:separator/>
      </w:r>
    </w:p>
  </w:endnote>
  <w:endnote w:type="continuationSeparator" w:id="0">
    <w:p w:rsidR="009478CF" w:rsidRDefault="0094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56"/>
      <w:gridCol w:w="3049"/>
      <w:gridCol w:w="2835"/>
    </w:tblGrid>
    <w:tr w:rsidR="00DA2101" w:rsidRPr="008C0341" w:rsidTr="003566D2">
      <w:trPr>
        <w:cantSplit/>
      </w:trPr>
      <w:tc>
        <w:tcPr>
          <w:tcW w:w="3756" w:type="dxa"/>
          <w:tcBorders>
            <w:top w:val="single" w:sz="4" w:space="0" w:color="auto"/>
            <w:left w:val="single" w:sz="6" w:space="0" w:color="auto"/>
            <w:bottom w:val="single" w:sz="6" w:space="0" w:color="auto"/>
            <w:right w:val="single" w:sz="6" w:space="0" w:color="auto"/>
          </w:tcBorders>
          <w:shd w:val="clear" w:color="auto" w:fill="E0E0E0"/>
        </w:tcPr>
        <w:p w:rsidR="00DA2101" w:rsidRPr="008C0341" w:rsidRDefault="00DA2101" w:rsidP="004F75E2">
          <w:pPr>
            <w:pStyle w:val="Footer"/>
            <w:rPr>
              <w:sz w:val="16"/>
              <w:szCs w:val="18"/>
            </w:rPr>
          </w:pPr>
          <w:r w:rsidRPr="008C0341">
            <w:rPr>
              <w:sz w:val="16"/>
              <w:szCs w:val="18"/>
            </w:rPr>
            <w:t>Lakes District Health Board</w:t>
          </w:r>
        </w:p>
        <w:p w:rsidR="00DA2101" w:rsidRPr="008C0341" w:rsidRDefault="0076724C" w:rsidP="0076724C">
          <w:pPr>
            <w:pStyle w:val="Footer"/>
            <w:rPr>
              <w:sz w:val="16"/>
              <w:szCs w:val="18"/>
            </w:rPr>
          </w:pPr>
          <w:r>
            <w:rPr>
              <w:sz w:val="16"/>
              <w:szCs w:val="18"/>
            </w:rPr>
            <w:t xml:space="preserve">Nursing &amp; Midwifery Directorate </w:t>
          </w:r>
        </w:p>
      </w:tc>
      <w:tc>
        <w:tcPr>
          <w:tcW w:w="3049" w:type="dxa"/>
          <w:tcBorders>
            <w:top w:val="single" w:sz="4" w:space="0" w:color="auto"/>
            <w:left w:val="single" w:sz="6" w:space="0" w:color="auto"/>
            <w:bottom w:val="single" w:sz="6" w:space="0" w:color="auto"/>
            <w:right w:val="single" w:sz="6" w:space="0" w:color="auto"/>
          </w:tcBorders>
          <w:shd w:val="clear" w:color="auto" w:fill="E0E0E0"/>
        </w:tcPr>
        <w:p w:rsidR="00DA2101" w:rsidRPr="008C0341" w:rsidRDefault="0076724C" w:rsidP="003566D2">
          <w:pPr>
            <w:pStyle w:val="Footer"/>
            <w:rPr>
              <w:sz w:val="16"/>
              <w:szCs w:val="18"/>
            </w:rPr>
          </w:pPr>
          <w:r>
            <w:rPr>
              <w:sz w:val="16"/>
              <w:szCs w:val="18"/>
            </w:rPr>
            <w:t xml:space="preserve">PDRP </w:t>
          </w:r>
          <w:r w:rsidR="003566D2">
            <w:rPr>
              <w:sz w:val="16"/>
              <w:szCs w:val="18"/>
            </w:rPr>
            <w:t xml:space="preserve">- </w:t>
          </w:r>
          <w:r>
            <w:rPr>
              <w:sz w:val="16"/>
              <w:szCs w:val="18"/>
            </w:rPr>
            <w:t xml:space="preserve"> Primary &amp; Community </w:t>
          </w:r>
        </w:p>
      </w:tc>
      <w:tc>
        <w:tcPr>
          <w:tcW w:w="2835" w:type="dxa"/>
          <w:tcBorders>
            <w:top w:val="single" w:sz="4" w:space="0" w:color="auto"/>
            <w:left w:val="single" w:sz="6" w:space="0" w:color="auto"/>
            <w:bottom w:val="single" w:sz="6" w:space="0" w:color="auto"/>
            <w:right w:val="single" w:sz="6" w:space="0" w:color="auto"/>
          </w:tcBorders>
          <w:shd w:val="clear" w:color="auto" w:fill="E0E0E0"/>
        </w:tcPr>
        <w:p w:rsidR="00DA2101" w:rsidRPr="008C0341" w:rsidRDefault="00EC12E0" w:rsidP="00D975C6">
          <w:pPr>
            <w:pStyle w:val="Footer"/>
            <w:rPr>
              <w:sz w:val="16"/>
              <w:szCs w:val="18"/>
            </w:rPr>
          </w:pPr>
          <w:r>
            <w:rPr>
              <w:sz w:val="16"/>
              <w:szCs w:val="18"/>
            </w:rPr>
            <w:t>Issue Date</w:t>
          </w:r>
          <w:r w:rsidR="007C5515">
            <w:rPr>
              <w:sz w:val="16"/>
              <w:szCs w:val="18"/>
            </w:rPr>
            <w:t xml:space="preserve">:  </w:t>
          </w:r>
          <w:r w:rsidR="00D975C6">
            <w:rPr>
              <w:sz w:val="16"/>
              <w:szCs w:val="18"/>
            </w:rPr>
            <w:t>Updated March 2022</w:t>
          </w:r>
        </w:p>
      </w:tc>
    </w:tr>
  </w:tbl>
  <w:p w:rsidR="00C74B81" w:rsidRPr="00DA2101" w:rsidRDefault="00C74B81" w:rsidP="00F714FD">
    <w:pPr>
      <w:pStyle w:val="Footer"/>
      <w:rPr>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56"/>
      <w:gridCol w:w="3049"/>
      <w:gridCol w:w="2835"/>
    </w:tblGrid>
    <w:tr w:rsidR="00CA0E51" w:rsidRPr="008C0341" w:rsidTr="004837E2">
      <w:trPr>
        <w:cantSplit/>
      </w:trPr>
      <w:tc>
        <w:tcPr>
          <w:tcW w:w="3756" w:type="dxa"/>
          <w:tcBorders>
            <w:top w:val="single" w:sz="4" w:space="0" w:color="auto"/>
            <w:left w:val="single" w:sz="6" w:space="0" w:color="auto"/>
            <w:bottom w:val="single" w:sz="6" w:space="0" w:color="auto"/>
            <w:right w:val="single" w:sz="6" w:space="0" w:color="auto"/>
          </w:tcBorders>
          <w:shd w:val="clear" w:color="auto" w:fill="E0E0E0"/>
        </w:tcPr>
        <w:p w:rsidR="00CA0E51" w:rsidRPr="008C0341" w:rsidRDefault="00CA0E51" w:rsidP="004F75E2">
          <w:pPr>
            <w:pStyle w:val="Footer"/>
            <w:rPr>
              <w:sz w:val="16"/>
              <w:szCs w:val="18"/>
            </w:rPr>
          </w:pPr>
          <w:r w:rsidRPr="008C0341">
            <w:rPr>
              <w:sz w:val="16"/>
              <w:szCs w:val="18"/>
            </w:rPr>
            <w:t>Lakes District Health Board</w:t>
          </w:r>
        </w:p>
        <w:p w:rsidR="00CA0E51" w:rsidRPr="008C0341" w:rsidRDefault="004837E2" w:rsidP="004F75E2">
          <w:pPr>
            <w:pStyle w:val="Footer"/>
            <w:rPr>
              <w:sz w:val="16"/>
              <w:szCs w:val="18"/>
            </w:rPr>
          </w:pPr>
          <w:r>
            <w:rPr>
              <w:sz w:val="16"/>
              <w:szCs w:val="18"/>
            </w:rPr>
            <w:t xml:space="preserve">Nursing &amp; Midwifery Directorate </w:t>
          </w:r>
        </w:p>
      </w:tc>
      <w:tc>
        <w:tcPr>
          <w:tcW w:w="3049" w:type="dxa"/>
          <w:tcBorders>
            <w:top w:val="single" w:sz="4" w:space="0" w:color="auto"/>
            <w:left w:val="single" w:sz="6" w:space="0" w:color="auto"/>
            <w:bottom w:val="single" w:sz="6" w:space="0" w:color="auto"/>
            <w:right w:val="single" w:sz="6" w:space="0" w:color="auto"/>
          </w:tcBorders>
          <w:shd w:val="clear" w:color="auto" w:fill="E0E0E0"/>
        </w:tcPr>
        <w:p w:rsidR="00CA0E51" w:rsidRPr="008C0341" w:rsidRDefault="004837E2" w:rsidP="004F75E2">
          <w:pPr>
            <w:pStyle w:val="Footer"/>
            <w:rPr>
              <w:sz w:val="16"/>
              <w:szCs w:val="18"/>
            </w:rPr>
          </w:pPr>
          <w:r>
            <w:rPr>
              <w:sz w:val="16"/>
              <w:szCs w:val="18"/>
            </w:rPr>
            <w:t xml:space="preserve">PDRP – Primary &amp; Community </w:t>
          </w:r>
        </w:p>
      </w:tc>
      <w:tc>
        <w:tcPr>
          <w:tcW w:w="2835" w:type="dxa"/>
          <w:tcBorders>
            <w:top w:val="single" w:sz="4" w:space="0" w:color="auto"/>
            <w:left w:val="single" w:sz="6" w:space="0" w:color="auto"/>
            <w:bottom w:val="single" w:sz="6" w:space="0" w:color="auto"/>
            <w:right w:val="single" w:sz="6" w:space="0" w:color="auto"/>
          </w:tcBorders>
          <w:shd w:val="clear" w:color="auto" w:fill="E0E0E0"/>
        </w:tcPr>
        <w:p w:rsidR="00CA0E51" w:rsidRPr="008C0341" w:rsidRDefault="00E53F07" w:rsidP="00E53F07">
          <w:pPr>
            <w:pStyle w:val="Footer"/>
            <w:rPr>
              <w:sz w:val="16"/>
              <w:szCs w:val="18"/>
            </w:rPr>
          </w:pPr>
          <w:r>
            <w:rPr>
              <w:sz w:val="16"/>
              <w:szCs w:val="18"/>
            </w:rPr>
            <w:t>Updated</w:t>
          </w:r>
          <w:r w:rsidR="004837E2">
            <w:rPr>
              <w:sz w:val="16"/>
              <w:szCs w:val="18"/>
            </w:rPr>
            <w:t xml:space="preserve"> Date</w:t>
          </w:r>
          <w:r w:rsidR="007C5515">
            <w:rPr>
              <w:sz w:val="16"/>
              <w:szCs w:val="18"/>
            </w:rPr>
            <w:t xml:space="preserve">:  </w:t>
          </w:r>
          <w:r>
            <w:rPr>
              <w:sz w:val="16"/>
              <w:szCs w:val="18"/>
            </w:rPr>
            <w:t>March 2022</w:t>
          </w:r>
        </w:p>
      </w:tc>
    </w:tr>
  </w:tbl>
  <w:p w:rsidR="00E80332" w:rsidRPr="00CA0E51" w:rsidRDefault="00E80332" w:rsidP="004837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CF" w:rsidRDefault="009478CF">
      <w:r>
        <w:separator/>
      </w:r>
    </w:p>
  </w:footnote>
  <w:footnote w:type="continuationSeparator" w:id="0">
    <w:p w:rsidR="009478CF" w:rsidRDefault="00947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1F" w:rsidRPr="00A72DAE" w:rsidRDefault="00A23E1F" w:rsidP="00A23E1F">
    <w:pPr>
      <w:pStyle w:val="Header"/>
      <w:jc w:val="right"/>
      <w:rPr>
        <w:sz w:val="20"/>
      </w:rPr>
    </w:pPr>
    <w:r>
      <w:rPr>
        <w:noProof/>
        <w:sz w:val="20"/>
      </w:rPr>
      <w:t>LAKES DISTRICT HEALTH BOARD</w:t>
    </w:r>
  </w:p>
  <w:p w:rsidR="00A23E1F" w:rsidRPr="00195C39" w:rsidRDefault="00A23E1F" w:rsidP="00A23E1F">
    <w:pPr>
      <w:pStyle w:val="Header"/>
      <w:pBdr>
        <w:bottom w:val="single" w:sz="4" w:space="1" w:color="auto"/>
      </w:pBdr>
      <w:tabs>
        <w:tab w:val="clear" w:pos="4153"/>
        <w:tab w:val="clear" w:pos="8306"/>
        <w:tab w:val="left" w:pos="4950"/>
      </w:tabs>
      <w:jc w:val="right"/>
      <w:rPr>
        <w:sz w:val="4"/>
        <w:szCs w:val="4"/>
      </w:rPr>
    </w:pPr>
  </w:p>
  <w:p w:rsidR="00387522" w:rsidRDefault="00387522">
    <w:pPr>
      <w:pStyle w:val="Header"/>
      <w:rPr>
        <w:sz w:val="18"/>
        <w:szCs w:val="1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829"/>
    <w:multiLevelType w:val="hybridMultilevel"/>
    <w:tmpl w:val="AF6A151A"/>
    <w:lvl w:ilvl="0" w:tplc="06F4315C">
      <w:start w:val="1"/>
      <w:numFmt w:val="bullet"/>
      <w:lvlText w:val=""/>
      <w:lvlJc w:val="left"/>
      <w:pPr>
        <w:tabs>
          <w:tab w:val="num" w:pos="2235"/>
        </w:tabs>
        <w:ind w:left="2235" w:hanging="360"/>
      </w:pPr>
      <w:rPr>
        <w:rFonts w:ascii="Wingdings" w:hAnsi="Wingdings" w:hint="default"/>
        <w:color w:val="auto"/>
      </w:rPr>
    </w:lvl>
    <w:lvl w:ilvl="1" w:tplc="14090017">
      <w:start w:val="1"/>
      <w:numFmt w:val="lowerLetter"/>
      <w:lvlText w:val="%2)"/>
      <w:lvlJc w:val="left"/>
      <w:pPr>
        <w:tabs>
          <w:tab w:val="num" w:pos="1440"/>
        </w:tabs>
        <w:ind w:left="1440" w:hanging="360"/>
      </w:pPr>
      <w:rPr>
        <w:rFonts w:hint="default"/>
        <w:color w:val="auto"/>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16D1D"/>
    <w:multiLevelType w:val="hybridMultilevel"/>
    <w:tmpl w:val="785E4122"/>
    <w:lvl w:ilvl="0" w:tplc="06F4315C">
      <w:start w:val="1"/>
      <w:numFmt w:val="bullet"/>
      <w:lvlText w:val=""/>
      <w:lvlJc w:val="left"/>
      <w:pPr>
        <w:tabs>
          <w:tab w:val="num" w:pos="2235"/>
        </w:tabs>
        <w:ind w:left="2235" w:hanging="360"/>
      </w:pPr>
      <w:rPr>
        <w:rFonts w:ascii="Wingdings" w:hAnsi="Wingdings"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879A5"/>
    <w:multiLevelType w:val="hybridMultilevel"/>
    <w:tmpl w:val="FF92227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D43A90"/>
    <w:multiLevelType w:val="hybridMultilevel"/>
    <w:tmpl w:val="F01875FA"/>
    <w:lvl w:ilvl="0" w:tplc="04090003">
      <w:start w:val="1"/>
      <w:numFmt w:val="bullet"/>
      <w:lvlText w:val="o"/>
      <w:lvlJc w:val="left"/>
      <w:pPr>
        <w:tabs>
          <w:tab w:val="num" w:pos="1448"/>
        </w:tabs>
        <w:ind w:left="1448" w:hanging="360"/>
      </w:pPr>
      <w:rPr>
        <w:rFonts w:ascii="Courier New" w:hAnsi="Courier New" w:cs="Courier New"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4" w15:restartNumberingAfterBreak="0">
    <w:nsid w:val="37D80F1F"/>
    <w:multiLevelType w:val="hybridMultilevel"/>
    <w:tmpl w:val="975046E4"/>
    <w:lvl w:ilvl="0" w:tplc="06F4315C">
      <w:start w:val="1"/>
      <w:numFmt w:val="bullet"/>
      <w:lvlText w:val=""/>
      <w:lvlJc w:val="left"/>
      <w:pPr>
        <w:tabs>
          <w:tab w:val="num" w:pos="2235"/>
        </w:tabs>
        <w:ind w:left="2235" w:hanging="360"/>
      </w:pPr>
      <w:rPr>
        <w:rFonts w:ascii="Wingdings" w:hAnsi="Wingdings"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56A5C"/>
    <w:multiLevelType w:val="hybridMultilevel"/>
    <w:tmpl w:val="2CBEDAD8"/>
    <w:lvl w:ilvl="0" w:tplc="06F4315C">
      <w:start w:val="1"/>
      <w:numFmt w:val="bullet"/>
      <w:lvlText w:val=""/>
      <w:lvlJc w:val="left"/>
      <w:pPr>
        <w:tabs>
          <w:tab w:val="num" w:pos="2235"/>
        </w:tabs>
        <w:ind w:left="2235" w:hanging="360"/>
      </w:pPr>
      <w:rPr>
        <w:rFonts w:ascii="Wingdings" w:hAnsi="Wingdings"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62293"/>
    <w:multiLevelType w:val="multilevel"/>
    <w:tmpl w:val="1F90215E"/>
    <w:lvl w:ilvl="0">
      <w:start w:val="1"/>
      <w:numFmt w:val="decimal"/>
      <w:lvlText w:val="%1."/>
      <w:lvlJc w:val="left"/>
      <w:pPr>
        <w:tabs>
          <w:tab w:val="num" w:pos="1080"/>
        </w:tabs>
        <w:ind w:left="1080" w:hanging="720"/>
      </w:pPr>
      <w:rPr>
        <w:rFonts w:hint="default"/>
        <w:b/>
      </w:rPr>
    </w:lvl>
    <w:lvl w:ilvl="1">
      <w:start w:val="1"/>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088" w:hanging="1800"/>
      </w:pPr>
      <w:rPr>
        <w:rFonts w:hint="default"/>
      </w:rPr>
    </w:lvl>
  </w:abstractNum>
  <w:abstractNum w:abstractNumId="7" w15:restartNumberingAfterBreak="0">
    <w:nsid w:val="409A0503"/>
    <w:multiLevelType w:val="hybridMultilevel"/>
    <w:tmpl w:val="D6DE79F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8" w15:restartNumberingAfterBreak="0">
    <w:nsid w:val="5D607E04"/>
    <w:multiLevelType w:val="hybridMultilevel"/>
    <w:tmpl w:val="73EED1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4F3395"/>
    <w:multiLevelType w:val="hybridMultilevel"/>
    <w:tmpl w:val="3C88B594"/>
    <w:lvl w:ilvl="0" w:tplc="06F4315C">
      <w:start w:val="1"/>
      <w:numFmt w:val="bullet"/>
      <w:lvlText w:val=""/>
      <w:lvlJc w:val="left"/>
      <w:pPr>
        <w:tabs>
          <w:tab w:val="num" w:pos="2235"/>
        </w:tabs>
        <w:ind w:left="2235" w:hanging="360"/>
      </w:pPr>
      <w:rPr>
        <w:rFonts w:ascii="Wingdings" w:hAnsi="Wingdings"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4B2A21"/>
    <w:multiLevelType w:val="hybridMultilevel"/>
    <w:tmpl w:val="FB30297C"/>
    <w:lvl w:ilvl="0" w:tplc="04090003">
      <w:start w:val="1"/>
      <w:numFmt w:val="bullet"/>
      <w:lvlText w:val="o"/>
      <w:lvlJc w:val="left"/>
      <w:pPr>
        <w:tabs>
          <w:tab w:val="num" w:pos="1448"/>
        </w:tabs>
        <w:ind w:left="1448" w:hanging="360"/>
      </w:pPr>
      <w:rPr>
        <w:rFonts w:ascii="Courier New" w:hAnsi="Courier New" w:cs="Courier New"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1" w15:restartNumberingAfterBreak="0">
    <w:nsid w:val="7B500CB7"/>
    <w:multiLevelType w:val="hybridMultilevel"/>
    <w:tmpl w:val="0B087560"/>
    <w:lvl w:ilvl="0" w:tplc="06F4315C">
      <w:start w:val="1"/>
      <w:numFmt w:val="bullet"/>
      <w:lvlText w:val=""/>
      <w:lvlJc w:val="left"/>
      <w:pPr>
        <w:tabs>
          <w:tab w:val="num" w:pos="2235"/>
        </w:tabs>
        <w:ind w:left="2235" w:hanging="360"/>
      </w:pPr>
      <w:rPr>
        <w:rFonts w:ascii="Wingdings" w:hAnsi="Wingdings"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0"/>
  </w:num>
  <w:num w:numId="6">
    <w:abstractNumId w:val="9"/>
  </w:num>
  <w:num w:numId="7">
    <w:abstractNumId w:val="6"/>
  </w:num>
  <w:num w:numId="8">
    <w:abstractNumId w:val="2"/>
  </w:num>
  <w:num w:numId="9">
    <w:abstractNumId w:val="3"/>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BB"/>
    <w:rsid w:val="000104FA"/>
    <w:rsid w:val="000147BF"/>
    <w:rsid w:val="000260BB"/>
    <w:rsid w:val="000747AE"/>
    <w:rsid w:val="000749CA"/>
    <w:rsid w:val="0008506C"/>
    <w:rsid w:val="00131C66"/>
    <w:rsid w:val="001E46B5"/>
    <w:rsid w:val="00200A67"/>
    <w:rsid w:val="00214A6F"/>
    <w:rsid w:val="00277374"/>
    <w:rsid w:val="00281ECE"/>
    <w:rsid w:val="0029777D"/>
    <w:rsid w:val="002A7BB6"/>
    <w:rsid w:val="00304BB4"/>
    <w:rsid w:val="0030537E"/>
    <w:rsid w:val="00320A0D"/>
    <w:rsid w:val="00350A48"/>
    <w:rsid w:val="003566D2"/>
    <w:rsid w:val="00373B54"/>
    <w:rsid w:val="00387522"/>
    <w:rsid w:val="003B5A06"/>
    <w:rsid w:val="003C2EC2"/>
    <w:rsid w:val="003E70F8"/>
    <w:rsid w:val="0040242E"/>
    <w:rsid w:val="0046681A"/>
    <w:rsid w:val="00476EFE"/>
    <w:rsid w:val="004837E2"/>
    <w:rsid w:val="004C3A85"/>
    <w:rsid w:val="004D26C2"/>
    <w:rsid w:val="004E1FA2"/>
    <w:rsid w:val="004F182A"/>
    <w:rsid w:val="004F61CA"/>
    <w:rsid w:val="004F75E2"/>
    <w:rsid w:val="00541E1D"/>
    <w:rsid w:val="005758E2"/>
    <w:rsid w:val="00587CF7"/>
    <w:rsid w:val="0059136E"/>
    <w:rsid w:val="005E3A36"/>
    <w:rsid w:val="005F39BB"/>
    <w:rsid w:val="0060021D"/>
    <w:rsid w:val="00626711"/>
    <w:rsid w:val="00646E4A"/>
    <w:rsid w:val="00662FA9"/>
    <w:rsid w:val="00675D13"/>
    <w:rsid w:val="006767E7"/>
    <w:rsid w:val="0068073A"/>
    <w:rsid w:val="00695D33"/>
    <w:rsid w:val="00733637"/>
    <w:rsid w:val="00743E73"/>
    <w:rsid w:val="00745B9C"/>
    <w:rsid w:val="007638A0"/>
    <w:rsid w:val="0076724C"/>
    <w:rsid w:val="0077713F"/>
    <w:rsid w:val="007C0354"/>
    <w:rsid w:val="007C5515"/>
    <w:rsid w:val="007D12AB"/>
    <w:rsid w:val="007F4BC4"/>
    <w:rsid w:val="007F6AA4"/>
    <w:rsid w:val="00811019"/>
    <w:rsid w:val="0082579C"/>
    <w:rsid w:val="008A56B4"/>
    <w:rsid w:val="008B0B19"/>
    <w:rsid w:val="008F1136"/>
    <w:rsid w:val="00927161"/>
    <w:rsid w:val="009357FB"/>
    <w:rsid w:val="00942C0F"/>
    <w:rsid w:val="009478CF"/>
    <w:rsid w:val="00970D05"/>
    <w:rsid w:val="00974609"/>
    <w:rsid w:val="00984375"/>
    <w:rsid w:val="00984CEB"/>
    <w:rsid w:val="00995674"/>
    <w:rsid w:val="009A4BAC"/>
    <w:rsid w:val="009D3DBF"/>
    <w:rsid w:val="009D427A"/>
    <w:rsid w:val="009E5B02"/>
    <w:rsid w:val="00A23E1F"/>
    <w:rsid w:val="00A26FC3"/>
    <w:rsid w:val="00A30E9B"/>
    <w:rsid w:val="00A40801"/>
    <w:rsid w:val="00A46439"/>
    <w:rsid w:val="00A55B57"/>
    <w:rsid w:val="00A64783"/>
    <w:rsid w:val="00A71CAF"/>
    <w:rsid w:val="00AB360A"/>
    <w:rsid w:val="00AE7550"/>
    <w:rsid w:val="00B24E28"/>
    <w:rsid w:val="00B30040"/>
    <w:rsid w:val="00B3025E"/>
    <w:rsid w:val="00B36B24"/>
    <w:rsid w:val="00B564DE"/>
    <w:rsid w:val="00B767CD"/>
    <w:rsid w:val="00BC5629"/>
    <w:rsid w:val="00BD2BFC"/>
    <w:rsid w:val="00BD3E43"/>
    <w:rsid w:val="00BF5D9C"/>
    <w:rsid w:val="00C00B9C"/>
    <w:rsid w:val="00C3423E"/>
    <w:rsid w:val="00C34F13"/>
    <w:rsid w:val="00C479E6"/>
    <w:rsid w:val="00C61E73"/>
    <w:rsid w:val="00C74B81"/>
    <w:rsid w:val="00C74BC8"/>
    <w:rsid w:val="00C77726"/>
    <w:rsid w:val="00CA0E51"/>
    <w:rsid w:val="00CC72E2"/>
    <w:rsid w:val="00CF2A4B"/>
    <w:rsid w:val="00D07C7B"/>
    <w:rsid w:val="00D2675C"/>
    <w:rsid w:val="00D32F55"/>
    <w:rsid w:val="00D36107"/>
    <w:rsid w:val="00D575D2"/>
    <w:rsid w:val="00D64B34"/>
    <w:rsid w:val="00D82636"/>
    <w:rsid w:val="00D841BE"/>
    <w:rsid w:val="00D975C6"/>
    <w:rsid w:val="00DA2101"/>
    <w:rsid w:val="00DC302C"/>
    <w:rsid w:val="00DD4C49"/>
    <w:rsid w:val="00DF0581"/>
    <w:rsid w:val="00E53F07"/>
    <w:rsid w:val="00E559F8"/>
    <w:rsid w:val="00E576E4"/>
    <w:rsid w:val="00E80332"/>
    <w:rsid w:val="00E87356"/>
    <w:rsid w:val="00EA7650"/>
    <w:rsid w:val="00EC06D8"/>
    <w:rsid w:val="00EC12E0"/>
    <w:rsid w:val="00ED2B56"/>
    <w:rsid w:val="00F318E6"/>
    <w:rsid w:val="00F5194A"/>
    <w:rsid w:val="00F714FD"/>
    <w:rsid w:val="00F7264B"/>
    <w:rsid w:val="00F92583"/>
    <w:rsid w:val="00FB707D"/>
    <w:rsid w:val="00FC4A29"/>
    <w:rsid w:val="00FE4A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EC4E7F0"/>
  <w15:docId w15:val="{EFB865BE-0D20-4CCC-AF76-FAFEBC9E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7AE"/>
    <w:rPr>
      <w:color w:val="0000FF"/>
      <w:u w:val="single"/>
    </w:rPr>
  </w:style>
  <w:style w:type="paragraph" w:styleId="BalloonText">
    <w:name w:val="Balloon Text"/>
    <w:basedOn w:val="Normal"/>
    <w:semiHidden/>
    <w:rsid w:val="000747AE"/>
    <w:rPr>
      <w:rFonts w:ascii="Tahoma" w:hAnsi="Tahoma" w:cs="Tahoma"/>
      <w:sz w:val="16"/>
      <w:szCs w:val="16"/>
    </w:rPr>
  </w:style>
  <w:style w:type="paragraph" w:styleId="Header">
    <w:name w:val="header"/>
    <w:basedOn w:val="Normal"/>
    <w:rsid w:val="001E46B5"/>
    <w:pPr>
      <w:tabs>
        <w:tab w:val="center" w:pos="4153"/>
        <w:tab w:val="right" w:pos="8306"/>
      </w:tabs>
    </w:pPr>
  </w:style>
  <w:style w:type="paragraph" w:styleId="Footer">
    <w:name w:val="footer"/>
    <w:basedOn w:val="Normal"/>
    <w:rsid w:val="001E46B5"/>
    <w:pPr>
      <w:tabs>
        <w:tab w:val="center" w:pos="4153"/>
        <w:tab w:val="right" w:pos="8306"/>
      </w:tabs>
    </w:pPr>
  </w:style>
  <w:style w:type="paragraph" w:styleId="FootnoteText">
    <w:name w:val="footnote text"/>
    <w:basedOn w:val="Normal"/>
    <w:semiHidden/>
    <w:rsid w:val="00C74B81"/>
    <w:rPr>
      <w:sz w:val="20"/>
      <w:szCs w:val="20"/>
    </w:rPr>
  </w:style>
  <w:style w:type="character" w:styleId="FootnoteReference">
    <w:name w:val="footnote reference"/>
    <w:semiHidden/>
    <w:rsid w:val="00C74B81"/>
    <w:rPr>
      <w:vertAlign w:val="superscript"/>
    </w:rPr>
  </w:style>
  <w:style w:type="paragraph" w:styleId="ListParagraph">
    <w:name w:val="List Paragraph"/>
    <w:basedOn w:val="Normal"/>
    <w:uiPriority w:val="34"/>
    <w:qFormat/>
    <w:rsid w:val="00811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rsingcouncil.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D346-DDC3-4EA8-876E-26A6051E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DD181A2A</Template>
  <TotalTime>0</TotalTime>
  <Pages>3</Pages>
  <Words>938</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Lakes District Health Board</Company>
  <LinksUpToDate>false</LinksUpToDate>
  <CharactersWithSpaces>6260</CharactersWithSpaces>
  <SharedDoc>false</SharedDoc>
  <HLinks>
    <vt:vector size="6" baseType="variant">
      <vt:variant>
        <vt:i4>5832775</vt:i4>
      </vt:variant>
      <vt:variant>
        <vt:i4>0</vt:i4>
      </vt:variant>
      <vt:variant>
        <vt:i4>0</vt:i4>
      </vt:variant>
      <vt:variant>
        <vt:i4>5</vt:i4>
      </vt:variant>
      <vt:variant>
        <vt:lpwstr>http://www.nursingcouncil.org.nz/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taylorp</dc:creator>
  <cp:lastModifiedBy>Sharon Andrews</cp:lastModifiedBy>
  <cp:revision>2</cp:revision>
  <cp:lastPrinted>2015-11-18T19:54:00Z</cp:lastPrinted>
  <dcterms:created xsi:type="dcterms:W3CDTF">2022-04-13T20:56:00Z</dcterms:created>
  <dcterms:modified xsi:type="dcterms:W3CDTF">2022-04-13T20:56:00Z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547165973</vt:i4>
  </property>
  <property fmtid="{D5CDD505-2E9C-101B-9397-08002B2CF9AE}" pid="3" name="_EmailSubject">
    <vt:lpwstr>NON URGENT </vt:lpwstr>
  </property>
  <property fmtid="{D5CDD505-2E9C-101B-9397-08002B2CF9AE}" pid="4" name="_AuthorEmail">
    <vt:lpwstr>Sharon.Andrews@lakesdhb.govt.nz</vt:lpwstr>
  </property>
  <property fmtid="{D5CDD505-2E9C-101B-9397-08002B2CF9AE}" pid="5" name="_AuthorEmailDisplayName">
    <vt:lpwstr>Sharon Andrews</vt:lpwstr>
  </property>
  <property fmtid="{D5CDD505-2E9C-101B-9397-08002B2CF9AE}" pid="6" name="_NewReviewCycle">
    <vt:lpwstr/>
  </property>
  <property fmtid="{D5CDD505-2E9C-101B-9397-08002B2CF9AE}" pid="7" name="_PreviousAdHocReviewCycleID">
    <vt:i4>1994522674</vt:i4>
  </property>
</Properties>
</file>